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8A54D" w14:textId="77777777" w:rsidR="00693F6D" w:rsidRPr="00693F6D" w:rsidRDefault="00693F6D" w:rsidP="00693F6D">
      <w:pPr>
        <w:pStyle w:val="Title"/>
        <w:rPr>
          <w:rFonts w:eastAsia="Times New Roman"/>
        </w:rPr>
      </w:pPr>
      <w:r w:rsidRPr="00693F6D">
        <w:rPr>
          <w:rFonts w:eastAsia="Times New Roman"/>
        </w:rPr>
        <w:t>AI SERVICES FOR ENERGY &amp; UTILITIES</w:t>
      </w:r>
    </w:p>
    <w:p w14:paraId="0EEA72DC" w14:textId="77777777" w:rsidR="00693F6D" w:rsidRPr="00693F6D" w:rsidRDefault="00693F6D" w:rsidP="00693F6D">
      <w:pPr>
        <w:pStyle w:val="Subtitle"/>
        <w:rPr>
          <w:rFonts w:eastAsia="Times New Roman"/>
        </w:rPr>
      </w:pPr>
      <w:r w:rsidRPr="00693F6D">
        <w:rPr>
          <w:rFonts w:eastAsia="Times New Roman"/>
        </w:rPr>
        <w:t>Supporting Digital Transformation in the Power Sector</w:t>
      </w:r>
    </w:p>
    <w:p w14:paraId="53452D60" w14:textId="4B1BF978" w:rsidR="00693F6D" w:rsidRPr="00693F6D" w:rsidRDefault="00693F6D" w:rsidP="00693F6D">
      <w:pPr>
        <w:spacing w:before="100" w:beforeAutospacing="1" w:after="100" w:afterAutospacing="1" w:line="240" w:lineRule="auto"/>
        <w:rPr>
          <w:rFonts w:ascii="Times New Roman" w:eastAsia="Times New Roman" w:hAnsi="Times New Roman" w:cs="Times New Roman"/>
          <w:smallCaps/>
          <w:color w:val="000000"/>
          <w:kern w:val="0"/>
          <w14:ligatures w14:val="none"/>
        </w:rPr>
      </w:pPr>
      <w:r w:rsidRPr="00693F6D">
        <w:rPr>
          <w:rFonts w:ascii="Times New Roman" w:eastAsia="Times New Roman" w:hAnsi="Times New Roman" w:cs="Times New Roman"/>
          <w:smallCaps/>
          <w:color w:val="000000"/>
          <w:kern w:val="0"/>
          <w14:ligatures w14:val="none"/>
        </w:rPr>
        <w:t>With our ai and power systems experts, we provide end-to-end support for utilities and energy providers — delivering tailored solutions including load forecasting, predictive maintenance, smart meter analytics, data quality enhancement, and ai advisory services. We are committed to helping clients unlock the value of their operational data, reduce losses, improve reliability, and advance digital transformation across power generation, transmission, and distribution networks.</w:t>
      </w:r>
    </w:p>
    <w:p w14:paraId="1FEA9258" w14:textId="77777777" w:rsidR="00693F6D" w:rsidRPr="00693F6D" w:rsidRDefault="00971D2C" w:rsidP="00693F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6C855F3">
          <v:rect id="_x0000_i1030" alt="" style="width:468pt;height:.05pt;mso-width-percent:0;mso-height-percent:0;mso-width-percent:0;mso-height-percent:0" o:hralign="center" o:hrstd="t" o:hr="t" fillcolor="#a0a0a0" stroked="f"/>
        </w:pict>
      </w:r>
    </w:p>
    <w:p w14:paraId="04FD04FA" w14:textId="77777777" w:rsidR="00693F6D" w:rsidRPr="00693F6D" w:rsidRDefault="00693F6D" w:rsidP="00693F6D">
      <w:pPr>
        <w:pStyle w:val="Heading1"/>
        <w:rPr>
          <w:rFonts w:eastAsia="Times New Roman"/>
        </w:rPr>
      </w:pPr>
      <w:r w:rsidRPr="00693F6D">
        <w:rPr>
          <w:rFonts w:eastAsia="Times New Roman"/>
        </w:rPr>
        <w:t>THE OPPORTUNITY</w:t>
      </w:r>
    </w:p>
    <w:p w14:paraId="79B49779" w14:textId="77777777" w:rsidR="00693F6D" w:rsidRPr="00AA0D20" w:rsidRDefault="00693F6D" w:rsidP="00AA0D20">
      <w:r w:rsidRPr="00AA0D20">
        <w:t>Utilities worldwide face complex challenges: aging infrastructure, evolving demand patterns, renewable integration requirements, and pressure to optimize technology investments. While significant capital has been deployed in SCADA, GIS, and AMI systems, data silos and quality inconsistencies often limit their effectiveness.</w:t>
      </w:r>
    </w:p>
    <w:p w14:paraId="2024070D" w14:textId="77777777" w:rsidR="00693F6D" w:rsidRPr="00AA0D20" w:rsidRDefault="00693F6D" w:rsidP="00AA0D20">
      <w:r w:rsidRPr="00AA0D20">
        <w:t>Our AI services help utilities extract insights from existing operational data to support improved decision-making, operational efficiency, and strategic planning initiatives.</w:t>
      </w:r>
    </w:p>
    <w:p w14:paraId="212F4E93" w14:textId="77777777" w:rsidR="00693F6D" w:rsidRPr="00693F6D" w:rsidRDefault="00971D2C" w:rsidP="00693F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E962A5D">
          <v:rect id="_x0000_i1029" alt="" style="width:468pt;height:.05pt;mso-width-percent:0;mso-height-percent:0;mso-width-percent:0;mso-height-percent:0" o:hralign="center" o:hrstd="t" o:hr="t" fillcolor="#a0a0a0" stroked="f"/>
        </w:pict>
      </w:r>
    </w:p>
    <w:p w14:paraId="2EE61081" w14:textId="77777777" w:rsidR="00693F6D" w:rsidRPr="00693F6D" w:rsidRDefault="00693F6D" w:rsidP="00693F6D">
      <w:pPr>
        <w:pStyle w:val="Heading1"/>
        <w:rPr>
          <w:rFonts w:eastAsia="Times New Roman"/>
        </w:rPr>
      </w:pPr>
      <w:r w:rsidRPr="00693F6D">
        <w:rPr>
          <w:rFonts w:eastAsia="Times New Roman"/>
        </w:rPr>
        <w:t>OUR CORE AI SERVICES</w:t>
      </w:r>
    </w:p>
    <w:p w14:paraId="4B13FA0E" w14:textId="77777777" w:rsidR="00693F6D" w:rsidRPr="00693F6D" w:rsidRDefault="00693F6D" w:rsidP="00AA0D20">
      <w:pPr>
        <w:pStyle w:val="Heading2"/>
        <w:rPr>
          <w:rFonts w:eastAsia="Times New Roman"/>
        </w:rPr>
      </w:pPr>
      <w:r w:rsidRPr="00693F6D">
        <w:rPr>
          <w:rFonts w:eastAsia="Times New Roman"/>
        </w:rPr>
        <w:t>AI-Powered Load Forecasting</w:t>
      </w:r>
    </w:p>
    <w:p w14:paraId="586CD914" w14:textId="77777777" w:rsidR="00693F6D" w:rsidRPr="00693F6D" w:rsidRDefault="00693F6D" w:rsidP="00AA0D20">
      <w:pPr>
        <w:pStyle w:val="Heading4"/>
        <w:rPr>
          <w:rFonts w:eastAsia="Times New Roman"/>
        </w:rPr>
      </w:pPr>
      <w:r w:rsidRPr="00693F6D">
        <w:rPr>
          <w:rFonts w:eastAsia="Times New Roman"/>
        </w:rPr>
        <w:t>Support grid operations through data-driven demand prediction</w:t>
      </w:r>
    </w:p>
    <w:p w14:paraId="62D0C6FB"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Machine learning models for short-term and medium-term electricity demand forecasting at various network levels. Our approach combines historical load data from SCADA systems with weather patterns and calendar information to support dispatch planning and operational decision-making. The models can adapt to changing consumption patterns and incorporate renewable generation variability where applicable.</w:t>
      </w:r>
    </w:p>
    <w:p w14:paraId="7E6E688A" w14:textId="77777777" w:rsidR="00693F6D" w:rsidRPr="00693F6D" w:rsidRDefault="00693F6D" w:rsidP="00AA0D20">
      <w:pPr>
        <w:pStyle w:val="Heading2"/>
        <w:rPr>
          <w:rFonts w:eastAsia="Times New Roman"/>
        </w:rPr>
      </w:pPr>
      <w:r w:rsidRPr="00693F6D">
        <w:rPr>
          <w:rFonts w:eastAsia="Times New Roman"/>
        </w:rPr>
        <w:lastRenderedPageBreak/>
        <w:t>Predictive Maintenance for Critical Assets</w:t>
      </w:r>
    </w:p>
    <w:p w14:paraId="6CAD82C5" w14:textId="77777777" w:rsidR="00693F6D" w:rsidRPr="00693F6D" w:rsidRDefault="00693F6D" w:rsidP="00AA0D20">
      <w:pPr>
        <w:pStyle w:val="Heading4"/>
        <w:rPr>
          <w:rFonts w:eastAsia="Times New Roman"/>
        </w:rPr>
      </w:pPr>
      <w:r w:rsidRPr="00693F6D">
        <w:rPr>
          <w:rFonts w:eastAsia="Times New Roman"/>
        </w:rPr>
        <w:t>Enable proactive asset management strategies</w:t>
      </w:r>
    </w:p>
    <w:p w14:paraId="577EBD85"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AI models that analyze equipment health indicators for transformers, circuit breakers, and other distribution assets. By processing historical maintenance records, operational parameters, and asset characteristics, these tools help identify potential failure risks and support condition-based maintenance planning, contributing to improved reliability and resource allocation.</w:t>
      </w:r>
    </w:p>
    <w:p w14:paraId="34397E32" w14:textId="77777777" w:rsidR="00693F6D" w:rsidRPr="00693F6D" w:rsidRDefault="00693F6D" w:rsidP="00AA0D20">
      <w:pPr>
        <w:pStyle w:val="Heading2"/>
        <w:rPr>
          <w:rFonts w:eastAsia="Times New Roman"/>
        </w:rPr>
      </w:pPr>
      <w:r w:rsidRPr="00693F6D">
        <w:rPr>
          <w:rFonts w:eastAsia="Times New Roman"/>
        </w:rPr>
        <w:t>Smart Meter Analytics &amp; Revenue Protection</w:t>
      </w:r>
    </w:p>
    <w:p w14:paraId="1CAB06B4" w14:textId="77777777" w:rsidR="00693F6D" w:rsidRPr="00693F6D" w:rsidRDefault="00693F6D" w:rsidP="00AA0D20">
      <w:pPr>
        <w:pStyle w:val="Heading4"/>
        <w:rPr>
          <w:rFonts w:eastAsia="Times New Roman"/>
        </w:rPr>
      </w:pPr>
      <w:r w:rsidRPr="00693F6D">
        <w:rPr>
          <w:rFonts w:eastAsia="Times New Roman"/>
        </w:rPr>
        <w:t>Enhance AMI value through anomaly detection</w:t>
      </w:r>
    </w:p>
    <w:p w14:paraId="682CE641"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Pattern recognition algorithms analyze smart meter data to identify irregular consumption patterns that may indicate technical issues, meter problems, or other anomalies. Our analytics complement existing systems to help utilities prioritize field investigations and support billing accuracy improvements.</w:t>
      </w:r>
    </w:p>
    <w:p w14:paraId="1D8A34AA" w14:textId="77777777" w:rsidR="00693F6D" w:rsidRPr="00693F6D" w:rsidRDefault="00693F6D" w:rsidP="00AA0D20">
      <w:pPr>
        <w:pStyle w:val="Heading2"/>
        <w:rPr>
          <w:rFonts w:eastAsia="Times New Roman"/>
        </w:rPr>
      </w:pPr>
      <w:r w:rsidRPr="00693F6D">
        <w:rPr>
          <w:rFonts w:eastAsia="Times New Roman"/>
        </w:rPr>
        <w:t>AI-Assisted Data Quality Enhancement</w:t>
      </w:r>
    </w:p>
    <w:p w14:paraId="5A132A8F" w14:textId="77777777" w:rsidR="00693F6D" w:rsidRPr="00693F6D" w:rsidRDefault="00693F6D" w:rsidP="00AA0D20">
      <w:pPr>
        <w:pStyle w:val="Heading4"/>
        <w:rPr>
          <w:rFonts w:eastAsia="Times New Roman"/>
        </w:rPr>
      </w:pPr>
      <w:r w:rsidRPr="00693F6D">
        <w:rPr>
          <w:rFonts w:eastAsia="Times New Roman"/>
        </w:rPr>
        <w:t>Support data improvement initiatives</w:t>
      </w:r>
    </w:p>
    <w:p w14:paraId="2C5490C2"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Machine learning tools that help identify potential inconsistencies across operational systems including SCADA, GIS, and asset databases. These tools can assist data quality teams in prioritizing remediation efforts and improving the reliability of analytics inputs, supporting better utilization of existing planning and analysis tools.</w:t>
      </w:r>
    </w:p>
    <w:p w14:paraId="43423007" w14:textId="77777777" w:rsidR="00693F6D" w:rsidRPr="00693F6D" w:rsidRDefault="00693F6D" w:rsidP="00AA0D20">
      <w:pPr>
        <w:pStyle w:val="Heading2"/>
        <w:rPr>
          <w:rFonts w:eastAsia="Times New Roman"/>
        </w:rPr>
      </w:pPr>
      <w:r w:rsidRPr="00693F6D">
        <w:rPr>
          <w:rFonts w:eastAsia="Times New Roman"/>
        </w:rPr>
        <w:t>Grid Optimization &amp; Loss Analysis</w:t>
      </w:r>
    </w:p>
    <w:p w14:paraId="5D39564E" w14:textId="77777777" w:rsidR="00693F6D" w:rsidRPr="00693F6D" w:rsidRDefault="00693F6D" w:rsidP="00AA0D20">
      <w:pPr>
        <w:pStyle w:val="Heading4"/>
        <w:rPr>
          <w:rFonts w:eastAsia="Times New Roman"/>
        </w:rPr>
      </w:pPr>
      <w:r w:rsidRPr="00693F6D">
        <w:rPr>
          <w:rFonts w:eastAsia="Times New Roman"/>
        </w:rPr>
        <w:t>Analytics for loss identification and reduction opportunities</w:t>
      </w:r>
    </w:p>
    <w:p w14:paraId="7BB0DF66"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AI models that analyze network data to help identify potential sources of technical and non-technical losses. The analysis can support decisions around network configuration optimization, including capacitor placement and voltage management strategies, as part of broader loss reduction programs.</w:t>
      </w:r>
    </w:p>
    <w:p w14:paraId="4B774FEE" w14:textId="77777777" w:rsidR="00693F6D" w:rsidRPr="00693F6D" w:rsidRDefault="00693F6D" w:rsidP="00AA0D20">
      <w:pPr>
        <w:pStyle w:val="Heading2"/>
        <w:rPr>
          <w:rFonts w:eastAsia="Times New Roman"/>
        </w:rPr>
      </w:pPr>
      <w:r w:rsidRPr="00693F6D">
        <w:rPr>
          <w:rFonts w:eastAsia="Times New Roman"/>
        </w:rPr>
        <w:t>AI Strategy &amp; Advisory Services</w:t>
      </w:r>
    </w:p>
    <w:p w14:paraId="3B422B50" w14:textId="77777777" w:rsidR="00693F6D" w:rsidRPr="00693F6D" w:rsidRDefault="00693F6D" w:rsidP="00AA0D20">
      <w:pPr>
        <w:pStyle w:val="Heading4"/>
        <w:rPr>
          <w:rFonts w:eastAsia="Times New Roman"/>
        </w:rPr>
      </w:pPr>
      <w:r w:rsidRPr="00693F6D">
        <w:rPr>
          <w:rFonts w:eastAsia="Times New Roman"/>
        </w:rPr>
        <w:t>Guide your AI journey with practical insights</w:t>
      </w:r>
    </w:p>
    <w:p w14:paraId="74846B55"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 xml:space="preserve">Consulting services including AI readiness assessments, use case evaluation, and implementation planning. We work with utilities to identify appropriate AI applications </w:t>
      </w:r>
      <w:r w:rsidRPr="00693F6D">
        <w:rPr>
          <w:rFonts w:eastAsia="Times New Roman" w:cs="Times New Roman"/>
          <w:color w:val="000000"/>
          <w:kern w:val="0"/>
          <w14:ligatures w14:val="none"/>
        </w:rPr>
        <w:lastRenderedPageBreak/>
        <w:t>based on their specific context, data availability, and strategic priorities, helping establish realistic roadmaps for AI adoption.</w:t>
      </w:r>
    </w:p>
    <w:p w14:paraId="1716A2D4" w14:textId="77777777" w:rsidR="00693F6D" w:rsidRPr="00693F6D" w:rsidRDefault="00971D2C" w:rsidP="00693F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1E3F884">
          <v:rect id="_x0000_i1028" alt="" style="width:468pt;height:.05pt;mso-width-percent:0;mso-height-percent:0;mso-width-percent:0;mso-height-percent:0" o:hralign="center" o:hrstd="t" o:hr="t" fillcolor="#a0a0a0" stroked="f"/>
        </w:pict>
      </w:r>
    </w:p>
    <w:p w14:paraId="5A7157BC" w14:textId="77777777" w:rsidR="00693F6D" w:rsidRPr="00693F6D" w:rsidRDefault="00693F6D" w:rsidP="00693F6D">
      <w:pPr>
        <w:pStyle w:val="Heading1"/>
        <w:rPr>
          <w:rFonts w:eastAsia="Times New Roman"/>
        </w:rPr>
      </w:pPr>
      <w:r w:rsidRPr="00693F6D">
        <w:rPr>
          <w:rFonts w:eastAsia="Times New Roman"/>
        </w:rPr>
        <w:t>DATA READINESS &amp; GOVERNANCE SUPPORT</w:t>
      </w:r>
    </w:p>
    <w:p w14:paraId="493FB464" w14:textId="77777777" w:rsidR="00693F6D" w:rsidRPr="00693F6D" w:rsidRDefault="00693F6D" w:rsidP="00AA0D20">
      <w:r w:rsidRPr="00693F6D">
        <w:t>Effective AI implementation requires attention to data quality and governance. Our approach recognizes that perfect data is rarely available and focuses on practical strategies:</w:t>
      </w:r>
    </w:p>
    <w:p w14:paraId="2BF84C27" w14:textId="77777777" w:rsidR="00693F6D" w:rsidRPr="00693F6D" w:rsidRDefault="00693F6D" w:rsidP="00AA0D20">
      <w:pPr>
        <w:pStyle w:val="Heading2"/>
        <w:rPr>
          <w:rFonts w:eastAsia="Times New Roman"/>
        </w:rPr>
      </w:pPr>
      <w:r w:rsidRPr="00693F6D">
        <w:rPr>
          <w:rFonts w:eastAsia="Times New Roman"/>
        </w:rPr>
        <w:t>Assessment &amp; Planning</w:t>
      </w:r>
    </w:p>
    <w:p w14:paraId="6F8E3641" w14:textId="77777777" w:rsidR="00693F6D" w:rsidRPr="00693F6D" w:rsidRDefault="00693F6D" w:rsidP="00693F6D">
      <w:pPr>
        <w:numPr>
          <w:ilvl w:val="0"/>
          <w:numId w:val="1"/>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Evaluation of existing data sources and quality characteristics</w:t>
      </w:r>
    </w:p>
    <w:p w14:paraId="3DC43D65" w14:textId="77777777" w:rsidR="00693F6D" w:rsidRPr="00693F6D" w:rsidRDefault="00693F6D" w:rsidP="00693F6D">
      <w:pPr>
        <w:numPr>
          <w:ilvl w:val="0"/>
          <w:numId w:val="1"/>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Identification of data gaps and integration opportunities</w:t>
      </w:r>
    </w:p>
    <w:p w14:paraId="2C74272E" w14:textId="77777777" w:rsidR="00693F6D" w:rsidRPr="00693F6D" w:rsidRDefault="00693F6D" w:rsidP="00693F6D">
      <w:pPr>
        <w:numPr>
          <w:ilvl w:val="0"/>
          <w:numId w:val="1"/>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Prioritization based on business needs and feasibility</w:t>
      </w:r>
    </w:p>
    <w:p w14:paraId="7F0FE13B" w14:textId="77777777" w:rsidR="00693F6D" w:rsidRPr="00693F6D" w:rsidRDefault="00693F6D" w:rsidP="00AA0D20">
      <w:pPr>
        <w:pStyle w:val="Heading2"/>
        <w:rPr>
          <w:rFonts w:eastAsia="Times New Roman"/>
        </w:rPr>
      </w:pPr>
      <w:r w:rsidRPr="00693F6D">
        <w:rPr>
          <w:rFonts w:eastAsia="Times New Roman"/>
        </w:rPr>
        <w:t>Quality Improvement Support</w:t>
      </w:r>
    </w:p>
    <w:p w14:paraId="1F408641" w14:textId="77777777" w:rsidR="00693F6D" w:rsidRPr="00693F6D" w:rsidRDefault="00693F6D" w:rsidP="00693F6D">
      <w:pPr>
        <w:numPr>
          <w:ilvl w:val="0"/>
          <w:numId w:val="2"/>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Assistance with data quality monitoring processes</w:t>
      </w:r>
    </w:p>
    <w:p w14:paraId="096B1BCC" w14:textId="77777777" w:rsidR="00693F6D" w:rsidRPr="00693F6D" w:rsidRDefault="00693F6D" w:rsidP="00693F6D">
      <w:pPr>
        <w:numPr>
          <w:ilvl w:val="0"/>
          <w:numId w:val="2"/>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Guidance on integration approaches for key systems</w:t>
      </w:r>
    </w:p>
    <w:p w14:paraId="6D160CB7" w14:textId="77777777" w:rsidR="00693F6D" w:rsidRPr="00693F6D" w:rsidRDefault="00693F6D" w:rsidP="00693F6D">
      <w:pPr>
        <w:numPr>
          <w:ilvl w:val="0"/>
          <w:numId w:val="2"/>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Support for governance framework development</w:t>
      </w:r>
    </w:p>
    <w:p w14:paraId="01F2BDBF" w14:textId="77777777" w:rsidR="00693F6D" w:rsidRPr="00693F6D" w:rsidRDefault="00693F6D" w:rsidP="00AA0D20">
      <w:pPr>
        <w:pStyle w:val="Heading2"/>
        <w:rPr>
          <w:rFonts w:eastAsia="Times New Roman"/>
        </w:rPr>
      </w:pPr>
      <w:r w:rsidRPr="00693F6D">
        <w:rPr>
          <w:rFonts w:eastAsia="Times New Roman"/>
        </w:rPr>
        <w:t>Sustainable Practices</w:t>
      </w:r>
    </w:p>
    <w:p w14:paraId="58660634" w14:textId="77777777" w:rsidR="00693F6D" w:rsidRPr="00693F6D" w:rsidRDefault="00693F6D" w:rsidP="00693F6D">
      <w:pPr>
        <w:numPr>
          <w:ilvl w:val="0"/>
          <w:numId w:val="3"/>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Recommendations for ongoing data management</w:t>
      </w:r>
    </w:p>
    <w:p w14:paraId="5D08CD1C" w14:textId="77777777" w:rsidR="00693F6D" w:rsidRPr="00693F6D" w:rsidRDefault="00693F6D" w:rsidP="00693F6D">
      <w:pPr>
        <w:numPr>
          <w:ilvl w:val="0"/>
          <w:numId w:val="3"/>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Change management support for data-driven practices</w:t>
      </w:r>
    </w:p>
    <w:p w14:paraId="35B1A24F" w14:textId="77777777" w:rsidR="00693F6D" w:rsidRPr="00693F6D" w:rsidRDefault="00693F6D" w:rsidP="00693F6D">
      <w:pPr>
        <w:numPr>
          <w:ilvl w:val="0"/>
          <w:numId w:val="3"/>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Knowledge transfer to internal teams</w:t>
      </w:r>
    </w:p>
    <w:p w14:paraId="7AAC8331" w14:textId="77777777" w:rsidR="00693F6D" w:rsidRPr="00693F6D" w:rsidRDefault="00971D2C" w:rsidP="00693F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1C1CBC7">
          <v:rect id="_x0000_i1027" alt="" style="width:468pt;height:.05pt;mso-width-percent:0;mso-height-percent:0;mso-width-percent:0;mso-height-percent:0" o:hralign="center" o:hrstd="t" o:hr="t" fillcolor="#a0a0a0" stroked="f"/>
        </w:pict>
      </w:r>
    </w:p>
    <w:p w14:paraId="4731EE7A" w14:textId="77777777" w:rsidR="00693F6D" w:rsidRPr="00693F6D" w:rsidRDefault="00693F6D" w:rsidP="00693F6D">
      <w:pPr>
        <w:pStyle w:val="Heading1"/>
        <w:rPr>
          <w:rFonts w:eastAsia="Times New Roman"/>
        </w:rPr>
      </w:pPr>
      <w:r w:rsidRPr="00693F6D">
        <w:rPr>
          <w:rFonts w:eastAsia="Times New Roman"/>
        </w:rPr>
        <w:t>OUR APPROACH</w:t>
      </w:r>
    </w:p>
    <w:p w14:paraId="6196ABF0"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Industry Knowledge</w:t>
      </w:r>
      <w:r w:rsidRPr="00693F6D">
        <w:rPr>
          <w:rFonts w:eastAsia="Times New Roman" w:cs="Times New Roman"/>
          <w:color w:val="000000"/>
          <w:kern w:val="0"/>
          <w14:ligatures w14:val="none"/>
        </w:rPr>
        <w:t>: Understanding of utility operations, power systems, and common operational challenges</w:t>
      </w:r>
    </w:p>
    <w:p w14:paraId="6C4F0C6C"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Practical Focus</w:t>
      </w:r>
      <w:r w:rsidRPr="00693F6D">
        <w:rPr>
          <w:rFonts w:eastAsia="Times New Roman" w:cs="Times New Roman"/>
          <w:color w:val="000000"/>
          <w:kern w:val="0"/>
          <w14:ligatures w14:val="none"/>
        </w:rPr>
        <w:t>: Emphasis on working with available data and existing infrastructure to deliver incremental improvements</w:t>
      </w:r>
    </w:p>
    <w:p w14:paraId="2F9C7D34"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Risk Management</w:t>
      </w:r>
      <w:r w:rsidRPr="00693F6D">
        <w:rPr>
          <w:rFonts w:eastAsia="Times New Roman" w:cs="Times New Roman"/>
          <w:color w:val="000000"/>
          <w:kern w:val="0"/>
          <w14:ligatures w14:val="none"/>
        </w:rPr>
        <w:t>: Phased approach beginning with pilot projects to validate concepts before broader deployment</w:t>
      </w:r>
    </w:p>
    <w:p w14:paraId="217BF202"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lastRenderedPageBreak/>
        <w:t>Capability Building</w:t>
      </w:r>
      <w:r w:rsidRPr="00693F6D">
        <w:rPr>
          <w:rFonts w:eastAsia="Times New Roman" w:cs="Times New Roman"/>
          <w:color w:val="000000"/>
          <w:kern w:val="0"/>
          <w14:ligatures w14:val="none"/>
        </w:rPr>
        <w:t>: Focus on knowledge transfer and developing internal competencies for sustainable adoption</w:t>
      </w:r>
    </w:p>
    <w:p w14:paraId="2B000075"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Technical Expertise</w:t>
      </w:r>
      <w:r w:rsidRPr="00693F6D">
        <w:rPr>
          <w:rFonts w:eastAsia="Times New Roman" w:cs="Times New Roman"/>
          <w:color w:val="000000"/>
          <w:kern w:val="0"/>
          <w14:ligatures w14:val="none"/>
        </w:rPr>
        <w:t>: Experience with utility systems (SCADA, GIS, AMI) combined with modern AI/ML techniques</w:t>
      </w:r>
    </w:p>
    <w:p w14:paraId="3A1E5827" w14:textId="77777777" w:rsidR="00693F6D" w:rsidRPr="00693F6D" w:rsidRDefault="00971D2C" w:rsidP="00693F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2B35361">
          <v:rect id="_x0000_i1026" alt="" style="width:468pt;height:.05pt;mso-width-percent:0;mso-height-percent:0;mso-width-percent:0;mso-height-percent:0" o:hralign="center" o:hrstd="t" o:hr="t" fillcolor="#a0a0a0" stroked="f"/>
        </w:pict>
      </w:r>
    </w:p>
    <w:p w14:paraId="3928AD3B" w14:textId="77777777" w:rsidR="00693F6D" w:rsidRPr="00693F6D" w:rsidRDefault="00693F6D" w:rsidP="00693F6D">
      <w:pPr>
        <w:pStyle w:val="Heading1"/>
        <w:rPr>
          <w:rFonts w:eastAsia="Times New Roman"/>
        </w:rPr>
      </w:pPr>
      <w:r w:rsidRPr="00693F6D">
        <w:rPr>
          <w:rFonts w:eastAsia="Times New Roman"/>
        </w:rPr>
        <w:t>ENGAGEMENT PROCESS</w:t>
      </w:r>
    </w:p>
    <w:p w14:paraId="688A7AD6" w14:textId="77777777" w:rsidR="00693F6D" w:rsidRPr="00693F6D" w:rsidRDefault="00693F6D" w:rsidP="00693F6D">
      <w:p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color w:val="000000"/>
          <w:kern w:val="0"/>
          <w14:ligatures w14:val="none"/>
        </w:rPr>
        <w:t>We typically work with utilities through a structured approach:</w:t>
      </w:r>
    </w:p>
    <w:p w14:paraId="23974BBF" w14:textId="77777777" w:rsidR="00693F6D" w:rsidRPr="00693F6D" w:rsidRDefault="00693F6D" w:rsidP="00693F6D">
      <w:pPr>
        <w:numPr>
          <w:ilvl w:val="0"/>
          <w:numId w:val="4"/>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Discovery Workshop</w:t>
      </w:r>
      <w:r w:rsidRPr="00693F6D">
        <w:rPr>
          <w:rFonts w:eastAsia="Times New Roman" w:cs="Times New Roman"/>
          <w:color w:val="000000"/>
          <w:kern w:val="0"/>
          <w14:ligatures w14:val="none"/>
        </w:rPr>
        <w:t>: Understanding specific challenges, priorities, and data landscape</w:t>
      </w:r>
    </w:p>
    <w:p w14:paraId="7E41965B" w14:textId="77777777" w:rsidR="00693F6D" w:rsidRPr="00693F6D" w:rsidRDefault="00693F6D" w:rsidP="00693F6D">
      <w:pPr>
        <w:numPr>
          <w:ilvl w:val="0"/>
          <w:numId w:val="4"/>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Feasibility Assessment</w:t>
      </w:r>
      <w:r w:rsidRPr="00693F6D">
        <w:rPr>
          <w:rFonts w:eastAsia="Times New Roman" w:cs="Times New Roman"/>
          <w:color w:val="000000"/>
          <w:kern w:val="0"/>
          <w14:ligatures w14:val="none"/>
        </w:rPr>
        <w:t>: Evaluation of data availability and quality for potential use cases</w:t>
      </w:r>
    </w:p>
    <w:p w14:paraId="35321533" w14:textId="77777777" w:rsidR="00693F6D" w:rsidRPr="00693F6D" w:rsidRDefault="00693F6D" w:rsidP="00693F6D">
      <w:pPr>
        <w:numPr>
          <w:ilvl w:val="0"/>
          <w:numId w:val="4"/>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Pilot Development</w:t>
      </w:r>
      <w:r w:rsidRPr="00693F6D">
        <w:rPr>
          <w:rFonts w:eastAsia="Times New Roman" w:cs="Times New Roman"/>
          <w:color w:val="000000"/>
          <w:kern w:val="0"/>
          <w14:ligatures w14:val="none"/>
        </w:rPr>
        <w:t>: Focused proof-of-concept projects to validate approach and value</w:t>
      </w:r>
    </w:p>
    <w:p w14:paraId="5D640DD5" w14:textId="77777777" w:rsidR="00693F6D" w:rsidRPr="00693F6D" w:rsidRDefault="00693F6D" w:rsidP="00693F6D">
      <w:pPr>
        <w:numPr>
          <w:ilvl w:val="0"/>
          <w:numId w:val="4"/>
        </w:numPr>
        <w:spacing w:before="100" w:beforeAutospacing="1" w:after="100" w:afterAutospacing="1" w:line="240" w:lineRule="auto"/>
        <w:rPr>
          <w:rFonts w:eastAsia="Times New Roman" w:cs="Times New Roman"/>
          <w:color w:val="000000"/>
          <w:kern w:val="0"/>
          <w14:ligatures w14:val="none"/>
        </w:rPr>
      </w:pPr>
      <w:r w:rsidRPr="00693F6D">
        <w:rPr>
          <w:rFonts w:eastAsia="Times New Roman" w:cs="Times New Roman"/>
          <w:b/>
          <w:bCs/>
          <w:color w:val="000000"/>
          <w:kern w:val="0"/>
          <w14:ligatures w14:val="none"/>
        </w:rPr>
        <w:t>Scaling Planning</w:t>
      </w:r>
      <w:r w:rsidRPr="00693F6D">
        <w:rPr>
          <w:rFonts w:eastAsia="Times New Roman" w:cs="Times New Roman"/>
          <w:color w:val="000000"/>
          <w:kern w:val="0"/>
          <w14:ligatures w14:val="none"/>
        </w:rPr>
        <w:t>: Development of roadmaps for broader adoption based on pilot results</w:t>
      </w:r>
    </w:p>
    <w:p w14:paraId="62738915" w14:textId="77777777" w:rsidR="00693F6D" w:rsidRPr="00693F6D" w:rsidRDefault="00971D2C" w:rsidP="00693F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4929205">
          <v:rect id="_x0000_i1025" alt="" style="width:468pt;height:.05pt;mso-width-percent:0;mso-height-percent:0;mso-width-percent:0;mso-height-percent:0" o:hralign="center" o:hrstd="t" o:hr="t" fillcolor="#a0a0a0" stroked="f"/>
        </w:pict>
      </w:r>
    </w:p>
    <w:p w14:paraId="055EC944" w14:textId="77777777" w:rsidR="00693F6D" w:rsidRPr="00693F6D" w:rsidRDefault="00693F6D" w:rsidP="00693F6D">
      <w:pPr>
        <w:spacing w:before="100" w:beforeAutospacing="1" w:after="100" w:afterAutospacing="1" w:line="240" w:lineRule="auto"/>
        <w:rPr>
          <w:rFonts w:ascii="Times New Roman" w:eastAsia="Times New Roman" w:hAnsi="Times New Roman" w:cs="Times New Roman"/>
          <w:color w:val="000000"/>
          <w:kern w:val="0"/>
          <w14:ligatures w14:val="none"/>
        </w:rPr>
      </w:pPr>
      <w:r w:rsidRPr="00693F6D">
        <w:rPr>
          <w:rFonts w:ascii="Times New Roman" w:eastAsia="Times New Roman" w:hAnsi="Times New Roman" w:cs="Times New Roman"/>
          <w:i/>
          <w:iCs/>
          <w:color w:val="000000"/>
          <w:kern w:val="0"/>
          <w14:ligatures w14:val="none"/>
        </w:rPr>
        <w:t>Supporting utilities worldwide in their journey toward data-driven operations and digital transformation.</w:t>
      </w:r>
    </w:p>
    <w:p w14:paraId="276CB69E" w14:textId="0922BF83" w:rsidR="00C32911" w:rsidRPr="00693F6D" w:rsidRDefault="00C32911" w:rsidP="00693F6D"/>
    <w:sectPr w:rsidR="00C32911" w:rsidRPr="00693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1"/>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7698F"/>
    <w:multiLevelType w:val="multilevel"/>
    <w:tmpl w:val="BD60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A1387"/>
    <w:multiLevelType w:val="multilevel"/>
    <w:tmpl w:val="D3B4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20BBB"/>
    <w:multiLevelType w:val="multilevel"/>
    <w:tmpl w:val="546C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5C5843"/>
    <w:multiLevelType w:val="multilevel"/>
    <w:tmpl w:val="A30E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517068">
    <w:abstractNumId w:val="1"/>
  </w:num>
  <w:num w:numId="2" w16cid:durableId="1074818909">
    <w:abstractNumId w:val="3"/>
  </w:num>
  <w:num w:numId="3" w16cid:durableId="1764105028">
    <w:abstractNumId w:val="0"/>
  </w:num>
  <w:num w:numId="4" w16cid:durableId="217597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EF"/>
    <w:rsid w:val="00134148"/>
    <w:rsid w:val="0016321D"/>
    <w:rsid w:val="001E6865"/>
    <w:rsid w:val="00263849"/>
    <w:rsid w:val="003858EF"/>
    <w:rsid w:val="00684917"/>
    <w:rsid w:val="00693F6D"/>
    <w:rsid w:val="007057E3"/>
    <w:rsid w:val="00971D2C"/>
    <w:rsid w:val="00A4507C"/>
    <w:rsid w:val="00A4709F"/>
    <w:rsid w:val="00AA0D20"/>
    <w:rsid w:val="00C32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57BD"/>
  <w15:chartTrackingRefBased/>
  <w15:docId w15:val="{80BBD560-38A8-614B-BC97-1412AC20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5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5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5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5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5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5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8EF"/>
    <w:rPr>
      <w:rFonts w:eastAsiaTheme="majorEastAsia" w:cstheme="majorBidi"/>
      <w:color w:val="272727" w:themeColor="text1" w:themeTint="D8"/>
    </w:rPr>
  </w:style>
  <w:style w:type="paragraph" w:styleId="Title">
    <w:name w:val="Title"/>
    <w:basedOn w:val="Normal"/>
    <w:next w:val="Normal"/>
    <w:link w:val="TitleChar"/>
    <w:uiPriority w:val="10"/>
    <w:qFormat/>
    <w:rsid w:val="00385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8EF"/>
    <w:pPr>
      <w:spacing w:before="160"/>
      <w:jc w:val="center"/>
    </w:pPr>
    <w:rPr>
      <w:i/>
      <w:iCs/>
      <w:color w:val="404040" w:themeColor="text1" w:themeTint="BF"/>
    </w:rPr>
  </w:style>
  <w:style w:type="character" w:customStyle="1" w:styleId="QuoteChar">
    <w:name w:val="Quote Char"/>
    <w:basedOn w:val="DefaultParagraphFont"/>
    <w:link w:val="Quote"/>
    <w:uiPriority w:val="29"/>
    <w:rsid w:val="003858EF"/>
    <w:rPr>
      <w:i/>
      <w:iCs/>
      <w:color w:val="404040" w:themeColor="text1" w:themeTint="BF"/>
    </w:rPr>
  </w:style>
  <w:style w:type="paragraph" w:styleId="ListParagraph">
    <w:name w:val="List Paragraph"/>
    <w:basedOn w:val="Normal"/>
    <w:uiPriority w:val="34"/>
    <w:qFormat/>
    <w:rsid w:val="003858EF"/>
    <w:pPr>
      <w:ind w:left="720"/>
      <w:contextualSpacing/>
    </w:pPr>
  </w:style>
  <w:style w:type="character" w:styleId="IntenseEmphasis">
    <w:name w:val="Intense Emphasis"/>
    <w:basedOn w:val="DefaultParagraphFont"/>
    <w:uiPriority w:val="21"/>
    <w:qFormat/>
    <w:rsid w:val="003858EF"/>
    <w:rPr>
      <w:i/>
      <w:iCs/>
      <w:color w:val="0F4761" w:themeColor="accent1" w:themeShade="BF"/>
    </w:rPr>
  </w:style>
  <w:style w:type="paragraph" w:styleId="IntenseQuote">
    <w:name w:val="Intense Quote"/>
    <w:basedOn w:val="Normal"/>
    <w:next w:val="Normal"/>
    <w:link w:val="IntenseQuoteChar"/>
    <w:uiPriority w:val="30"/>
    <w:qFormat/>
    <w:rsid w:val="00385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8EF"/>
    <w:rPr>
      <w:i/>
      <w:iCs/>
      <w:color w:val="0F4761" w:themeColor="accent1" w:themeShade="BF"/>
    </w:rPr>
  </w:style>
  <w:style w:type="character" w:styleId="IntenseReference">
    <w:name w:val="Intense Reference"/>
    <w:basedOn w:val="DefaultParagraphFont"/>
    <w:uiPriority w:val="32"/>
    <w:qFormat/>
    <w:rsid w:val="003858EF"/>
    <w:rPr>
      <w:b/>
      <w:bCs/>
      <w:smallCaps/>
      <w:color w:val="0F4761" w:themeColor="accent1" w:themeShade="BF"/>
      <w:spacing w:val="5"/>
    </w:rPr>
  </w:style>
  <w:style w:type="paragraph" w:styleId="NormalWeb">
    <w:name w:val="Normal (Web)"/>
    <w:basedOn w:val="Normal"/>
    <w:uiPriority w:val="99"/>
    <w:semiHidden/>
    <w:unhideWhenUsed/>
    <w:rsid w:val="00693F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93F6D"/>
    <w:rPr>
      <w:b/>
      <w:bCs/>
    </w:rPr>
  </w:style>
  <w:style w:type="character" w:styleId="Emphasis">
    <w:name w:val="Emphasis"/>
    <w:basedOn w:val="DefaultParagraphFont"/>
    <w:uiPriority w:val="20"/>
    <w:qFormat/>
    <w:rsid w:val="00693F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0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 Ru</dc:creator>
  <cp:keywords/>
  <dc:description/>
  <cp:lastModifiedBy>Sondos  Kullab</cp:lastModifiedBy>
  <cp:revision>2</cp:revision>
  <dcterms:created xsi:type="dcterms:W3CDTF">2025-06-28T18:00:00Z</dcterms:created>
  <dcterms:modified xsi:type="dcterms:W3CDTF">2025-06-28T18:00:00Z</dcterms:modified>
</cp:coreProperties>
</file>